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3kcuup2dwt60" w:id="0"/>
      <w:bookmarkEnd w:id="0"/>
      <w:r w:rsidDel="00000000" w:rsidR="00000000" w:rsidRPr="00000000">
        <w:rPr/>
        <w:drawing>
          <wp:inline distB="19050" distT="19050" distL="19050" distR="19050">
            <wp:extent cx="2519363" cy="1006463"/>
            <wp:effectExtent b="0" l="0" r="0" t="0"/>
            <wp:docPr descr="Official logo of the Special Interest Group on the Design of Communication" id="3" name="image1.jpg"/>
            <a:graphic>
              <a:graphicData uri="http://schemas.openxmlformats.org/drawingml/2006/picture">
                <pic:pic>
                  <pic:nvPicPr>
                    <pic:cNvPr descr="Official logo of the Special Interest Group on the Design of Communication" id="0" name="image1.jpg"/>
                    <pic:cNvPicPr preferRelativeResize="0"/>
                  </pic:nvPicPr>
                  <pic:blipFill>
                    <a:blip r:embed="rId6"/>
                    <a:srcRect b="0" l="0" r="0" t="0"/>
                    <a:stretch>
                      <a:fillRect/>
                    </a:stretch>
                  </pic:blipFill>
                  <pic:spPr>
                    <a:xfrm>
                      <a:off x="0" y="0"/>
                      <a:ext cx="2519363" cy="100646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rPr/>
      </w:pPr>
      <w:bookmarkStart w:colFirst="0" w:colLast="0" w:name="_bd8a3ndgqk6b" w:id="1"/>
      <w:bookmarkEnd w:id="1"/>
      <w:r w:rsidDel="00000000" w:rsidR="00000000" w:rsidRPr="00000000">
        <w:rPr>
          <w:rtl w:val="0"/>
        </w:rPr>
        <w:t xml:space="preserve">Configuring Oxygen Editor</w:t>
      </w:r>
    </w:p>
    <w:p w:rsidR="00000000" w:rsidDel="00000000" w:rsidP="00000000" w:rsidRDefault="00000000" w:rsidRPr="00000000" w14:paraId="00000003">
      <w:pPr>
        <w:rPr/>
      </w:pPr>
      <w:r w:rsidDel="00000000" w:rsidR="00000000" w:rsidRPr="00000000">
        <w:rPr>
          <w:rtl w:val="0"/>
        </w:rPr>
        <w:t xml:space="preserve">Stanley Doherty, Ph.D.</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Heading2"/>
        <w:rPr/>
      </w:pPr>
      <w:bookmarkStart w:colFirst="0" w:colLast="0" w:name="_6gtishgkxhfz" w:id="2"/>
      <w:bookmarkEnd w:id="2"/>
      <w:r w:rsidDel="00000000" w:rsidR="00000000" w:rsidRPr="00000000">
        <w:rPr>
          <w:rtl w:val="0"/>
        </w:rPr>
        <w:t xml:space="preserve">Guidepost</w:t>
      </w:r>
    </w:p>
    <w:p w:rsidR="00000000" w:rsidDel="00000000" w:rsidP="00000000" w:rsidRDefault="00000000" w:rsidRPr="00000000" w14:paraId="00000006">
      <w:pPr>
        <w:rPr/>
      </w:pPr>
      <w:r w:rsidDel="00000000" w:rsidR="00000000" w:rsidRPr="00000000">
        <w:rPr>
          <w:rtl w:val="0"/>
        </w:rPr>
        <w:t xml:space="preserve">Syncro Soft Oxygen Editor is the leading XML editor in the world. It is usable, powerful, feature-rich, and scalable. In this context, "scalable" means that Oxygen offers features that support beginners, professionals, and experts. As your familiarity with XML, DITA, JSON, or Markdown increases, you'll find that Oxygen offers increasingly advanced features to support your learning and writing.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So - how do we configure Oxygen to make its beginner-oriented features more visible than its intermediate or advanced features?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Simple - we focus on the absolute DITA basics – maps, topics, elements, and attributes as visible in the Author Editor.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NOTE: In many ways, Text mode in Oxygen Editor is more powerful than Author Mode. We'll look at setting basic preferences for Text mode in a separate </w:t>
      </w:r>
    </w:p>
    <w:p w:rsidR="00000000" w:rsidDel="00000000" w:rsidP="00000000" w:rsidRDefault="00000000" w:rsidRPr="00000000" w14:paraId="0000000D">
      <w:pPr>
        <w:rPr/>
      </w:pPr>
      <w:r w:rsidDel="00000000" w:rsidR="00000000" w:rsidRPr="00000000">
        <w:rPr>
          <w:rtl w:val="0"/>
        </w:rPr>
        <w:t xml:space="preserve">resource.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pStyle w:val="Heading2"/>
        <w:rPr/>
      </w:pPr>
      <w:bookmarkStart w:colFirst="0" w:colLast="0" w:name="_pjvk9t7dbjik" w:id="3"/>
      <w:bookmarkEnd w:id="3"/>
      <w:r w:rsidDel="00000000" w:rsidR="00000000" w:rsidRPr="00000000">
        <w:rPr>
          <w:rtl w:val="0"/>
        </w:rPr>
        <w:t xml:space="preserve">DITA basics</w:t>
      </w:r>
    </w:p>
    <w:p w:rsidR="00000000" w:rsidDel="00000000" w:rsidP="00000000" w:rsidRDefault="00000000" w:rsidRPr="00000000" w14:paraId="00000010">
      <w:pPr>
        <w:rPr/>
      </w:pPr>
      <w:r w:rsidDel="00000000" w:rsidR="00000000" w:rsidRPr="00000000">
        <w:rPr>
          <w:rtl w:val="0"/>
        </w:rPr>
        <w:t xml:space="preserve">When you first open Oxygen, it is not entirely clear what you should view or do first. That's OK because we can set a few configuration options that will make creating and editing DITA content easy.</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DITA content consists of a hierarchy of maps, topics, elements, and attributes.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drawing>
          <wp:inline distB="114300" distT="114300" distL="114300" distR="114300">
            <wp:extent cx="5943600" cy="2463800"/>
            <wp:effectExtent b="0" l="0" r="0" t="0"/>
            <wp:docPr id="7"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943600" cy="2463800"/>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pStyle w:val="Heading2"/>
        <w:rPr/>
      </w:pPr>
      <w:bookmarkStart w:colFirst="0" w:colLast="0" w:name="_v9u3ycnnc1dz" w:id="4"/>
      <w:bookmarkEnd w:id="4"/>
      <w:r w:rsidDel="00000000" w:rsidR="00000000" w:rsidRPr="00000000">
        <w:rPr>
          <w:rtl w:val="0"/>
        </w:rPr>
        <w:t xml:space="preserve">Set up a local folder</w:t>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Create a folder on your local system to store Oxygen configuration files.</w:t>
        <w:br w:type="textWrapping"/>
        <w:t xml:space="preserve">For example:</w:t>
        <w:br w:type="textWrapping"/>
      </w:r>
      <w:r w:rsidDel="00000000" w:rsidR="00000000" w:rsidRPr="00000000">
        <w:rPr>
          <w:rFonts w:ascii="Courier New" w:cs="Courier New" w:eastAsia="Courier New" w:hAnsi="Courier New"/>
          <w:sz w:val="20"/>
          <w:szCs w:val="20"/>
          <w:rtl w:val="0"/>
        </w:rPr>
        <w:t xml:space="preserve">C:\oxygen-config</w:t>
      </w:r>
      <w:r w:rsidDel="00000000" w:rsidR="00000000" w:rsidRPr="00000000">
        <w:rPr>
          <w:rtl w:val="0"/>
        </w:rPr>
        <w:t xml:space="preserve">  (Windows)</w:t>
        <w:br w:type="textWrapping"/>
      </w:r>
      <w:r w:rsidDel="00000000" w:rsidR="00000000" w:rsidRPr="00000000">
        <w:rPr>
          <w:rFonts w:ascii="Courier New" w:cs="Courier New" w:eastAsia="Courier New" w:hAnsi="Courier New"/>
          <w:sz w:val="20"/>
          <w:szCs w:val="20"/>
          <w:rtl w:val="0"/>
        </w:rPr>
        <w:t xml:space="preserve">/Users/</w:t>
      </w:r>
      <w:r w:rsidDel="00000000" w:rsidR="00000000" w:rsidRPr="00000000">
        <w:rPr>
          <w:rFonts w:ascii="Courier New" w:cs="Courier New" w:eastAsia="Courier New" w:hAnsi="Courier New"/>
          <w:i w:val="1"/>
          <w:sz w:val="20"/>
          <w:szCs w:val="20"/>
          <w:rtl w:val="0"/>
        </w:rPr>
        <w:t xml:space="preserve">your-name</w:t>
      </w:r>
      <w:r w:rsidDel="00000000" w:rsidR="00000000" w:rsidRPr="00000000">
        <w:rPr>
          <w:rFonts w:ascii="Courier New" w:cs="Courier New" w:eastAsia="Courier New" w:hAnsi="Courier New"/>
          <w:sz w:val="20"/>
          <w:szCs w:val="20"/>
          <w:rtl w:val="0"/>
        </w:rPr>
        <w:t xml:space="preserve">/Desktop/oxygen-config</w:t>
      </w:r>
      <w:r w:rsidDel="00000000" w:rsidR="00000000" w:rsidRPr="00000000">
        <w:rPr>
          <w:rtl w:val="0"/>
        </w:rPr>
        <w:t xml:space="preserve">  (macOS)</w:t>
      </w:r>
    </w:p>
    <w:p w:rsidR="00000000" w:rsidDel="00000000" w:rsidP="00000000" w:rsidRDefault="00000000" w:rsidRPr="00000000" w14:paraId="00000018">
      <w:pPr>
        <w:pStyle w:val="Heading2"/>
        <w:rPr/>
      </w:pPr>
      <w:bookmarkStart w:colFirst="0" w:colLast="0" w:name="_k7hs435qsufu" w:id="5"/>
      <w:bookmarkEnd w:id="5"/>
      <w:r w:rsidDel="00000000" w:rsidR="00000000" w:rsidRPr="00000000">
        <w:rPr>
          <w:rtl w:val="0"/>
        </w:rPr>
        <w:t xml:space="preserve">Configure a default display mode for content</w:t>
      </w:r>
    </w:p>
    <w:p w:rsidR="00000000" w:rsidDel="00000000" w:rsidP="00000000" w:rsidRDefault="00000000" w:rsidRPr="00000000" w14:paraId="00000019">
      <w:pPr>
        <w:numPr>
          <w:ilvl w:val="0"/>
          <w:numId w:val="3"/>
        </w:numPr>
        <w:ind w:left="720" w:hanging="360"/>
        <w:rPr>
          <w:u w:val="none"/>
        </w:rPr>
      </w:pPr>
      <w:r w:rsidDel="00000000" w:rsidR="00000000" w:rsidRPr="00000000">
        <w:rPr>
          <w:rtl w:val="0"/>
        </w:rPr>
        <w:t xml:space="preserve">In Oxygen, choose </w:t>
      </w:r>
      <w:r w:rsidDel="00000000" w:rsidR="00000000" w:rsidRPr="00000000">
        <w:rPr>
          <w:b w:val="1"/>
          <w:rtl w:val="0"/>
        </w:rPr>
        <w:t xml:space="preserve">File - New</w:t>
      </w:r>
      <w:r w:rsidDel="00000000" w:rsidR="00000000" w:rsidRPr="00000000">
        <w:rPr>
          <w:rtl w:val="0"/>
        </w:rPr>
        <w:t xml:space="preserve"> to open the </w:t>
      </w:r>
      <w:r w:rsidDel="00000000" w:rsidR="00000000" w:rsidRPr="00000000">
        <w:rPr>
          <w:b w:val="1"/>
          <w:rtl w:val="0"/>
        </w:rPr>
        <w:t xml:space="preserve">New</w:t>
      </w:r>
      <w:r w:rsidDel="00000000" w:rsidR="00000000" w:rsidRPr="00000000">
        <w:rPr>
          <w:rtl w:val="0"/>
        </w:rPr>
        <w:t xml:space="preserve"> dialog.</w:t>
        <w:br w:type="textWrapping"/>
        <w:br w:type="textWrapping"/>
      </w:r>
      <w:r w:rsidDel="00000000" w:rsidR="00000000" w:rsidRPr="00000000">
        <w:rPr/>
        <w:drawing>
          <wp:inline distB="19050" distT="19050" distL="19050" distR="19050">
            <wp:extent cx="1557338" cy="3321458"/>
            <wp:effectExtent b="0" l="0" r="0" t="0"/>
            <wp:docPr id="13" name="image13.png"/>
            <a:graphic>
              <a:graphicData uri="http://schemas.openxmlformats.org/drawingml/2006/picture">
                <pic:pic>
                  <pic:nvPicPr>
                    <pic:cNvPr id="0" name="image13.png"/>
                    <pic:cNvPicPr preferRelativeResize="0"/>
                  </pic:nvPicPr>
                  <pic:blipFill>
                    <a:blip r:embed="rId8"/>
                    <a:srcRect b="0" l="0" r="0" t="0"/>
                    <a:stretch>
                      <a:fillRect/>
                    </a:stretch>
                  </pic:blipFill>
                  <pic:spPr>
                    <a:xfrm>
                      <a:off x="0" y="0"/>
                      <a:ext cx="1557338" cy="3321458"/>
                    </a:xfrm>
                    <a:prstGeom prst="rect"/>
                    <a:ln/>
                  </pic:spPr>
                </pic:pic>
              </a:graphicData>
            </a:graphic>
          </wp:inline>
        </w:drawing>
      </w:r>
      <w:r w:rsidDel="00000000" w:rsidR="00000000" w:rsidRPr="00000000">
        <w:rPr>
          <w:rtl w:val="0"/>
        </w:rPr>
        <w:br w:type="textWrapping"/>
      </w:r>
    </w:p>
    <w:p w:rsidR="00000000" w:rsidDel="00000000" w:rsidP="00000000" w:rsidRDefault="00000000" w:rsidRPr="00000000" w14:paraId="0000001A">
      <w:pPr>
        <w:numPr>
          <w:ilvl w:val="0"/>
          <w:numId w:val="3"/>
        </w:numPr>
        <w:ind w:left="720" w:hanging="360"/>
        <w:rPr>
          <w:u w:val="none"/>
        </w:rPr>
      </w:pPr>
      <w:r w:rsidDel="00000000" w:rsidR="00000000" w:rsidRPr="00000000">
        <w:rPr>
          <w:rtl w:val="0"/>
        </w:rPr>
        <w:t xml:space="preserve">Double-click the </w:t>
      </w:r>
      <w:r w:rsidDel="00000000" w:rsidR="00000000" w:rsidRPr="00000000">
        <w:rPr>
          <w:b w:val="1"/>
          <w:rtl w:val="0"/>
        </w:rPr>
        <w:t xml:space="preserve">Topic [DITA / Topics</w:t>
      </w:r>
      <w:r w:rsidDel="00000000" w:rsidR="00000000" w:rsidRPr="00000000">
        <w:rPr>
          <w:rtl w:val="0"/>
        </w:rPr>
        <w:t xml:space="preserve">] template under </w:t>
      </w:r>
      <w:r w:rsidDel="00000000" w:rsidR="00000000" w:rsidRPr="00000000">
        <w:rPr>
          <w:b w:val="1"/>
          <w:rtl w:val="0"/>
        </w:rPr>
        <w:t xml:space="preserve">Framework templates / DITA / Topics</w:t>
      </w:r>
      <w:r w:rsidDel="00000000" w:rsidR="00000000" w:rsidRPr="00000000">
        <w:rPr>
          <w:rtl w:val="0"/>
        </w:rPr>
        <w:t xml:space="preserve">.</w:t>
        <w:br w:type="textWrapping"/>
        <w:t xml:space="preserve">Oxygen creates the topic and displays it in the right-hand </w:t>
      </w:r>
      <w:r w:rsidDel="00000000" w:rsidR="00000000" w:rsidRPr="00000000">
        <w:rPr>
          <w:b w:val="1"/>
          <w:rtl w:val="0"/>
        </w:rPr>
        <w:t xml:space="preserve">Editor</w:t>
      </w:r>
      <w:r w:rsidDel="00000000" w:rsidR="00000000" w:rsidRPr="00000000">
        <w:rPr>
          <w:rtl w:val="0"/>
        </w:rPr>
        <w:t xml:space="preserve"> pane. </w:t>
        <w:br w:type="textWrapping"/>
      </w:r>
    </w:p>
    <w:p w:rsidR="00000000" w:rsidDel="00000000" w:rsidP="00000000" w:rsidRDefault="00000000" w:rsidRPr="00000000" w14:paraId="0000001B">
      <w:pPr>
        <w:numPr>
          <w:ilvl w:val="0"/>
          <w:numId w:val="3"/>
        </w:numPr>
        <w:ind w:left="720" w:hanging="360"/>
        <w:rPr>
          <w:u w:val="none"/>
        </w:rPr>
      </w:pPr>
      <w:r w:rsidDel="00000000" w:rsidR="00000000" w:rsidRPr="00000000">
        <w:rPr>
          <w:rtl w:val="0"/>
        </w:rPr>
        <w:t xml:space="preserve">In the </w:t>
      </w:r>
      <w:r w:rsidDel="00000000" w:rsidR="00000000" w:rsidRPr="00000000">
        <w:rPr>
          <w:b w:val="1"/>
          <w:rtl w:val="0"/>
        </w:rPr>
        <w:t xml:space="preserve">Editor</w:t>
      </w:r>
      <w:r w:rsidDel="00000000" w:rsidR="00000000" w:rsidRPr="00000000">
        <w:rPr>
          <w:rtl w:val="0"/>
        </w:rPr>
        <w:t xml:space="preserve"> pane, click the </w:t>
      </w:r>
      <w:r w:rsidDel="00000000" w:rsidR="00000000" w:rsidRPr="00000000">
        <w:rPr>
          <w:b w:val="1"/>
          <w:rtl w:val="0"/>
        </w:rPr>
        <w:t xml:space="preserve">Author</w:t>
      </w:r>
      <w:r w:rsidDel="00000000" w:rsidR="00000000" w:rsidRPr="00000000">
        <w:rPr>
          <w:rtl w:val="0"/>
        </w:rPr>
        <w:t xml:space="preserve"> button to display DITA topic content in the graphical Author Editor.</w:t>
        <w:br w:type="textWrapping"/>
        <w:br w:type="textWrapping"/>
      </w:r>
      <w:r w:rsidDel="00000000" w:rsidR="00000000" w:rsidRPr="00000000">
        <w:rPr/>
        <w:drawing>
          <wp:inline distB="19050" distT="19050" distL="19050" distR="19050">
            <wp:extent cx="2843213" cy="1363412"/>
            <wp:effectExtent b="9525" l="9525" r="9525" t="9525"/>
            <wp:docPr id="2" name="image15.png"/>
            <a:graphic>
              <a:graphicData uri="http://schemas.openxmlformats.org/drawingml/2006/picture">
                <pic:pic>
                  <pic:nvPicPr>
                    <pic:cNvPr id="0" name="image15.png"/>
                    <pic:cNvPicPr preferRelativeResize="0"/>
                  </pic:nvPicPr>
                  <pic:blipFill>
                    <a:blip r:embed="rId9"/>
                    <a:srcRect b="0" l="0" r="0" t="0"/>
                    <a:stretch>
                      <a:fillRect/>
                    </a:stretch>
                  </pic:blipFill>
                  <pic:spPr>
                    <a:xfrm>
                      <a:off x="0" y="0"/>
                      <a:ext cx="2843213" cy="1363412"/>
                    </a:xfrm>
                    <a:prstGeom prst="rect"/>
                    <a:ln w="9525">
                      <a:solidFill>
                        <a:srgbClr val="595959"/>
                      </a:solidFill>
                      <a:prstDash val="solid"/>
                    </a:ln>
                  </pic:spPr>
                </pic:pic>
              </a:graphicData>
            </a:graphic>
          </wp:inline>
        </w:drawing>
      </w: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pStyle w:val="Heading2"/>
        <w:rPr/>
      </w:pPr>
      <w:bookmarkStart w:colFirst="0" w:colLast="0" w:name="_os1uui41b4n6" w:id="6"/>
      <w:bookmarkEnd w:id="6"/>
      <w:r w:rsidDel="00000000" w:rsidR="00000000" w:rsidRPr="00000000">
        <w:rPr>
          <w:rtl w:val="0"/>
        </w:rPr>
        <w:t xml:space="preserve">Configure a default layout for panes</w:t>
      </w:r>
    </w:p>
    <w:p w:rsidR="00000000" w:rsidDel="00000000" w:rsidP="00000000" w:rsidRDefault="00000000" w:rsidRPr="00000000" w14:paraId="0000001E">
      <w:pPr>
        <w:numPr>
          <w:ilvl w:val="0"/>
          <w:numId w:val="2"/>
        </w:numPr>
        <w:ind w:left="720" w:hanging="360"/>
        <w:rPr>
          <w:u w:val="none"/>
        </w:rPr>
      </w:pPr>
      <w:r w:rsidDel="00000000" w:rsidR="00000000" w:rsidRPr="00000000">
        <w:rPr>
          <w:rtl w:val="0"/>
        </w:rPr>
        <w:t xml:space="preserve">Choose </w:t>
      </w:r>
      <w:r w:rsidDel="00000000" w:rsidR="00000000" w:rsidRPr="00000000">
        <w:rPr>
          <w:b w:val="1"/>
          <w:rtl w:val="0"/>
        </w:rPr>
        <w:t xml:space="preserve">Window - Load Layout - Author</w:t>
      </w:r>
      <w:r w:rsidDel="00000000" w:rsidR="00000000" w:rsidRPr="00000000">
        <w:rPr>
          <w:rtl w:val="0"/>
        </w:rPr>
        <w:t xml:space="preserve"> to arrange Oxygen panes to a preset layout named "Author".</w:t>
        <w:br w:type="textWrapping"/>
      </w:r>
    </w:p>
    <w:p w:rsidR="00000000" w:rsidDel="00000000" w:rsidP="00000000" w:rsidRDefault="00000000" w:rsidRPr="00000000" w14:paraId="0000001F">
      <w:pPr>
        <w:numPr>
          <w:ilvl w:val="0"/>
          <w:numId w:val="2"/>
        </w:numPr>
        <w:ind w:left="720" w:hanging="360"/>
        <w:rPr>
          <w:u w:val="none"/>
        </w:rPr>
      </w:pPr>
      <w:r w:rsidDel="00000000" w:rsidR="00000000" w:rsidRPr="00000000">
        <w:rPr>
          <w:rtl w:val="0"/>
        </w:rPr>
        <w:t xml:space="preserve">On the left side of the Oxygen window, delete the panes </w:t>
      </w:r>
      <w:r w:rsidDel="00000000" w:rsidR="00000000" w:rsidRPr="00000000">
        <w:rPr>
          <w:b w:val="1"/>
          <w:rtl w:val="0"/>
        </w:rPr>
        <w:t xml:space="preserve">Project</w:t>
      </w:r>
      <w:r w:rsidDel="00000000" w:rsidR="00000000" w:rsidRPr="00000000">
        <w:rPr>
          <w:rtl w:val="0"/>
        </w:rPr>
        <w:t xml:space="preserve">, </w:t>
      </w:r>
      <w:r w:rsidDel="00000000" w:rsidR="00000000" w:rsidRPr="00000000">
        <w:rPr>
          <w:b w:val="1"/>
          <w:rtl w:val="0"/>
        </w:rPr>
        <w:t xml:space="preserve">Outline</w:t>
      </w:r>
      <w:r w:rsidDel="00000000" w:rsidR="00000000" w:rsidRPr="00000000">
        <w:rPr>
          <w:rtl w:val="0"/>
        </w:rPr>
        <w:t xml:space="preserve">, and anything other than </w:t>
      </w:r>
      <w:r w:rsidDel="00000000" w:rsidR="00000000" w:rsidRPr="00000000">
        <w:rPr>
          <w:b w:val="1"/>
          <w:rtl w:val="0"/>
        </w:rPr>
        <w:t xml:space="preserve">DITA Maps Manager</w:t>
      </w:r>
      <w:r w:rsidDel="00000000" w:rsidR="00000000" w:rsidRPr="00000000">
        <w:rPr>
          <w:rtl w:val="0"/>
        </w:rPr>
        <w:t xml:space="preserve">.</w:t>
        <w:br w:type="textWrapping"/>
      </w:r>
      <w:r w:rsidDel="00000000" w:rsidR="00000000" w:rsidRPr="00000000">
        <w:rPr/>
        <w:drawing>
          <wp:inline distB="19050" distT="19050" distL="19050" distR="19050">
            <wp:extent cx="2971800" cy="2247900"/>
            <wp:effectExtent b="9525" l="9525" r="9525" t="9525"/>
            <wp:docPr id="4"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2971800" cy="2247900"/>
                    </a:xfrm>
                    <a:prstGeom prst="rect"/>
                    <a:ln w="9525">
                      <a:solidFill>
                        <a:srgbClr val="595959"/>
                      </a:solidFill>
                      <a:prstDash val="solid"/>
                    </a:ln>
                  </pic:spPr>
                </pic:pic>
              </a:graphicData>
            </a:graphic>
          </wp:inline>
        </w:drawing>
      </w:r>
      <w:r w:rsidDel="00000000" w:rsidR="00000000" w:rsidRPr="00000000">
        <w:rPr/>
        <w:drawing>
          <wp:inline distB="19050" distT="19050" distL="19050" distR="19050">
            <wp:extent cx="2943225" cy="1181100"/>
            <wp:effectExtent b="9525" l="9525" r="9525" t="9525"/>
            <wp:docPr id="6"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2943225" cy="1181100"/>
                    </a:xfrm>
                    <a:prstGeom prst="rect"/>
                    <a:ln w="9525">
                      <a:solidFill>
                        <a:srgbClr val="595959"/>
                      </a:solidFill>
                      <a:prstDash val="solid"/>
                    </a:ln>
                  </pic:spPr>
                </pic:pic>
              </a:graphicData>
            </a:graphic>
          </wp:inline>
        </w:drawing>
      </w:r>
      <w:r w:rsidDel="00000000" w:rsidR="00000000" w:rsidRPr="00000000">
        <w:rPr>
          <w:rtl w:val="0"/>
        </w:rPr>
        <w:br w:type="textWrapping"/>
      </w:r>
    </w:p>
    <w:p w:rsidR="00000000" w:rsidDel="00000000" w:rsidP="00000000" w:rsidRDefault="00000000" w:rsidRPr="00000000" w14:paraId="00000020">
      <w:pPr>
        <w:numPr>
          <w:ilvl w:val="0"/>
          <w:numId w:val="2"/>
        </w:numPr>
        <w:ind w:left="720" w:hanging="360"/>
        <w:rPr>
          <w:u w:val="none"/>
        </w:rPr>
      </w:pPr>
      <w:r w:rsidDel="00000000" w:rsidR="00000000" w:rsidRPr="00000000">
        <w:rPr>
          <w:rtl w:val="0"/>
        </w:rPr>
        <w:t xml:space="preserve">Click the </w:t>
      </w:r>
      <w:r w:rsidDel="00000000" w:rsidR="00000000" w:rsidRPr="00000000">
        <w:rPr>
          <w:b w:val="1"/>
          <w:rtl w:val="0"/>
        </w:rPr>
        <w:t xml:space="preserve">DITA Maps Manager</w:t>
      </w:r>
      <w:r w:rsidDel="00000000" w:rsidR="00000000" w:rsidRPr="00000000">
        <w:rPr>
          <w:rtl w:val="0"/>
        </w:rPr>
        <w:t xml:space="preserve"> tab on the left side of the window to make that pane active. </w:t>
        <w:br w:type="textWrapping"/>
        <w:br w:type="textWrapping"/>
      </w:r>
      <w:r w:rsidDel="00000000" w:rsidR="00000000" w:rsidRPr="00000000">
        <w:rPr/>
        <w:drawing>
          <wp:inline distB="19050" distT="19050" distL="19050" distR="19050">
            <wp:extent cx="3905250" cy="295275"/>
            <wp:effectExtent b="9525" l="9525" r="9525" t="9525"/>
            <wp:docPr id="9" name="image12.png"/>
            <a:graphic>
              <a:graphicData uri="http://schemas.openxmlformats.org/drawingml/2006/picture">
                <pic:pic>
                  <pic:nvPicPr>
                    <pic:cNvPr id="0" name="image12.png"/>
                    <pic:cNvPicPr preferRelativeResize="0"/>
                  </pic:nvPicPr>
                  <pic:blipFill>
                    <a:blip r:embed="rId12"/>
                    <a:srcRect b="0" l="0" r="0" t="0"/>
                    <a:stretch>
                      <a:fillRect/>
                    </a:stretch>
                  </pic:blipFill>
                  <pic:spPr>
                    <a:xfrm>
                      <a:off x="0" y="0"/>
                      <a:ext cx="3905250" cy="295275"/>
                    </a:xfrm>
                    <a:prstGeom prst="rect"/>
                    <a:ln w="9525">
                      <a:solidFill>
                        <a:srgbClr val="595959"/>
                      </a:solidFill>
                      <a:prstDash val="solid"/>
                    </a:ln>
                  </pic:spPr>
                </pic:pic>
              </a:graphicData>
            </a:graphic>
          </wp:inline>
        </w:drawing>
      </w:r>
      <w:r w:rsidDel="00000000" w:rsidR="00000000" w:rsidRPr="00000000">
        <w:rPr>
          <w:rtl w:val="0"/>
        </w:rPr>
        <w:br w:type="textWrapping"/>
      </w:r>
    </w:p>
    <w:p w:rsidR="00000000" w:rsidDel="00000000" w:rsidP="00000000" w:rsidRDefault="00000000" w:rsidRPr="00000000" w14:paraId="00000021">
      <w:pPr>
        <w:numPr>
          <w:ilvl w:val="0"/>
          <w:numId w:val="2"/>
        </w:numPr>
        <w:ind w:left="720" w:hanging="360"/>
      </w:pPr>
      <w:r w:rsidDel="00000000" w:rsidR="00000000" w:rsidRPr="00000000">
        <w:rPr>
          <w:rtl w:val="0"/>
        </w:rPr>
        <w:t xml:space="preserve">On the right side of the Oxygen window, arrange the </w:t>
      </w:r>
      <w:r w:rsidDel="00000000" w:rsidR="00000000" w:rsidRPr="00000000">
        <w:rPr>
          <w:b w:val="1"/>
          <w:rtl w:val="0"/>
        </w:rPr>
        <w:t xml:space="preserve">Elements</w:t>
      </w:r>
      <w:r w:rsidDel="00000000" w:rsidR="00000000" w:rsidRPr="00000000">
        <w:rPr>
          <w:rtl w:val="0"/>
        </w:rPr>
        <w:t xml:space="preserve"> and </w:t>
      </w:r>
      <w:r w:rsidDel="00000000" w:rsidR="00000000" w:rsidRPr="00000000">
        <w:rPr>
          <w:b w:val="1"/>
          <w:rtl w:val="0"/>
        </w:rPr>
        <w:t xml:space="preserve">Attributes</w:t>
      </w:r>
      <w:r w:rsidDel="00000000" w:rsidR="00000000" w:rsidRPr="00000000">
        <w:rPr>
          <w:rtl w:val="0"/>
        </w:rPr>
        <w:t xml:space="preserve"> panes so they are next to one another (your preference). </w:t>
        <w:br w:type="textWrapping"/>
        <w:br w:type="textWrapping"/>
      </w:r>
      <w:r w:rsidDel="00000000" w:rsidR="00000000" w:rsidRPr="00000000">
        <w:rPr/>
        <w:drawing>
          <wp:inline distB="19050" distT="19050" distL="19050" distR="19050">
            <wp:extent cx="1881188" cy="2565256"/>
            <wp:effectExtent b="9525" l="9525" r="9525" t="9525"/>
            <wp:docPr id="10"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1881188" cy="2565256"/>
                    </a:xfrm>
                    <a:prstGeom prst="rect"/>
                    <a:ln w="9525">
                      <a:solidFill>
                        <a:srgbClr val="595959"/>
                      </a:solidFill>
                      <a:prstDash val="solid"/>
                    </a:ln>
                  </pic:spPr>
                </pic:pic>
              </a:graphicData>
            </a:graphic>
          </wp:inline>
        </w:drawing>
      </w:r>
      <w:r w:rsidDel="00000000" w:rsidR="00000000" w:rsidRPr="00000000">
        <w:rPr>
          <w:rtl w:val="0"/>
        </w:rPr>
        <w:br w:type="textWrapping"/>
        <w:t xml:space="preserve">When you edit DITA content, you place your insertion pointer inside or between DITA elements. Oxygen then lists in the </w:t>
      </w:r>
      <w:r w:rsidDel="00000000" w:rsidR="00000000" w:rsidRPr="00000000">
        <w:rPr>
          <w:b w:val="1"/>
          <w:rtl w:val="0"/>
        </w:rPr>
        <w:t xml:space="preserve">Elements</w:t>
      </w:r>
      <w:r w:rsidDel="00000000" w:rsidR="00000000" w:rsidRPr="00000000">
        <w:rPr>
          <w:rtl w:val="0"/>
        </w:rPr>
        <w:t xml:space="preserve"> or </w:t>
      </w:r>
      <w:r w:rsidDel="00000000" w:rsidR="00000000" w:rsidRPr="00000000">
        <w:rPr>
          <w:b w:val="1"/>
          <w:rtl w:val="0"/>
        </w:rPr>
        <w:t xml:space="preserve">Attributes</w:t>
      </w:r>
      <w:r w:rsidDel="00000000" w:rsidR="00000000" w:rsidRPr="00000000">
        <w:rPr>
          <w:rtl w:val="0"/>
        </w:rPr>
        <w:t xml:space="preserve"> panes only those elements or attributes that can be inserted without invalidating the topic. </w:t>
        <w:br w:type="textWrapping"/>
      </w:r>
    </w:p>
    <w:p w:rsidR="00000000" w:rsidDel="00000000" w:rsidP="00000000" w:rsidRDefault="00000000" w:rsidRPr="00000000" w14:paraId="00000022">
      <w:pPr>
        <w:numPr>
          <w:ilvl w:val="0"/>
          <w:numId w:val="2"/>
        </w:numPr>
        <w:ind w:left="720" w:hanging="360"/>
        <w:rPr>
          <w:u w:val="none"/>
        </w:rPr>
      </w:pPr>
      <w:r w:rsidDel="00000000" w:rsidR="00000000" w:rsidRPr="00000000">
        <w:rPr>
          <w:rtl w:val="0"/>
        </w:rPr>
        <w:t xml:space="preserve">Verify that Oxygen displays the </w:t>
      </w:r>
      <w:r w:rsidDel="00000000" w:rsidR="00000000" w:rsidRPr="00000000">
        <w:rPr>
          <w:b w:val="1"/>
          <w:rtl w:val="0"/>
        </w:rPr>
        <w:t xml:space="preserve">DITA Maps Manager</w:t>
      </w:r>
      <w:r w:rsidDel="00000000" w:rsidR="00000000" w:rsidRPr="00000000">
        <w:rPr>
          <w:rtl w:val="0"/>
        </w:rPr>
        <w:t xml:space="preserve"> pane on the left, the Author editing pane in the center, and the </w:t>
      </w:r>
      <w:r w:rsidDel="00000000" w:rsidR="00000000" w:rsidRPr="00000000">
        <w:rPr>
          <w:b w:val="1"/>
          <w:rtl w:val="0"/>
        </w:rPr>
        <w:t xml:space="preserve">Elements</w:t>
      </w:r>
      <w:r w:rsidDel="00000000" w:rsidR="00000000" w:rsidRPr="00000000">
        <w:rPr>
          <w:rtl w:val="0"/>
        </w:rPr>
        <w:t xml:space="preserve"> and </w:t>
      </w:r>
      <w:r w:rsidDel="00000000" w:rsidR="00000000" w:rsidRPr="00000000">
        <w:rPr>
          <w:b w:val="1"/>
          <w:rtl w:val="0"/>
        </w:rPr>
        <w:t xml:space="preserve">Attributes</w:t>
      </w:r>
      <w:r w:rsidDel="00000000" w:rsidR="00000000" w:rsidRPr="00000000">
        <w:rPr>
          <w:rtl w:val="0"/>
        </w:rPr>
        <w:t xml:space="preserve"> panes on the right. </w:t>
        <w:br w:type="textWrapping"/>
        <w:br w:type="textWrapping"/>
      </w:r>
      <w:r w:rsidDel="00000000" w:rsidR="00000000" w:rsidRPr="00000000">
        <w:rPr/>
        <w:drawing>
          <wp:inline distB="19050" distT="19050" distL="19050" distR="19050">
            <wp:extent cx="5943600" cy="3213100"/>
            <wp:effectExtent b="9525" l="9525" r="9525" t="9525"/>
            <wp:docPr id="5" name="image9.png"/>
            <a:graphic>
              <a:graphicData uri="http://schemas.openxmlformats.org/drawingml/2006/picture">
                <pic:pic>
                  <pic:nvPicPr>
                    <pic:cNvPr id="0" name="image9.png"/>
                    <pic:cNvPicPr preferRelativeResize="0"/>
                  </pic:nvPicPr>
                  <pic:blipFill>
                    <a:blip r:embed="rId14"/>
                    <a:srcRect b="0" l="0" r="0" t="0"/>
                    <a:stretch>
                      <a:fillRect/>
                    </a:stretch>
                  </pic:blipFill>
                  <pic:spPr>
                    <a:xfrm>
                      <a:off x="0" y="0"/>
                      <a:ext cx="5943600" cy="3213100"/>
                    </a:xfrm>
                    <a:prstGeom prst="rect"/>
                    <a:ln w="9525">
                      <a:solidFill>
                        <a:srgbClr val="595959"/>
                      </a:solidFill>
                      <a:prstDash val="solid"/>
                    </a:ln>
                  </pic:spPr>
                </pic:pic>
              </a:graphicData>
            </a:graphic>
          </wp:inline>
        </w:drawing>
      </w:r>
      <w:r w:rsidDel="00000000" w:rsidR="00000000" w:rsidRPr="00000000">
        <w:rPr>
          <w:rtl w:val="0"/>
        </w:rPr>
        <w:br w:type="textWrapping"/>
      </w:r>
    </w:p>
    <w:p w:rsidR="00000000" w:rsidDel="00000000" w:rsidP="00000000" w:rsidRDefault="00000000" w:rsidRPr="00000000" w14:paraId="00000023">
      <w:pPr>
        <w:numPr>
          <w:ilvl w:val="0"/>
          <w:numId w:val="2"/>
        </w:numPr>
        <w:ind w:left="720" w:hanging="360"/>
        <w:rPr>
          <w:u w:val="none"/>
        </w:rPr>
      </w:pPr>
      <w:r w:rsidDel="00000000" w:rsidR="00000000" w:rsidRPr="00000000">
        <w:rPr>
          <w:rtl w:val="0"/>
        </w:rPr>
        <w:t xml:space="preserve">Choose </w:t>
      </w:r>
      <w:r w:rsidDel="00000000" w:rsidR="00000000" w:rsidRPr="00000000">
        <w:rPr>
          <w:b w:val="1"/>
          <w:rtl w:val="0"/>
        </w:rPr>
        <w:t xml:space="preserve">Window - Export Layout</w:t>
      </w:r>
      <w:r w:rsidDel="00000000" w:rsidR="00000000" w:rsidRPr="00000000">
        <w:rPr>
          <w:rtl w:val="0"/>
        </w:rPr>
        <w:t xml:space="preserve">. to display the </w:t>
      </w:r>
      <w:r w:rsidDel="00000000" w:rsidR="00000000" w:rsidRPr="00000000">
        <w:rPr>
          <w:b w:val="1"/>
          <w:rtl w:val="0"/>
        </w:rPr>
        <w:t xml:space="preserve">Save in file</w:t>
      </w:r>
      <w:r w:rsidDel="00000000" w:rsidR="00000000" w:rsidRPr="00000000">
        <w:rPr>
          <w:rtl w:val="0"/>
        </w:rPr>
        <w:t xml:space="preserve"> dialog.</w:t>
        <w:br w:type="textWrapping"/>
        <w:br w:type="textWrapping"/>
      </w:r>
      <w:r w:rsidDel="00000000" w:rsidR="00000000" w:rsidRPr="00000000">
        <w:rPr/>
        <w:drawing>
          <wp:inline distB="19050" distT="19050" distL="19050" distR="19050">
            <wp:extent cx="1277519" cy="1376375"/>
            <wp:effectExtent b="9525" l="9525" r="9525" t="9525"/>
            <wp:docPr id="11" name="image6.png"/>
            <a:graphic>
              <a:graphicData uri="http://schemas.openxmlformats.org/drawingml/2006/picture">
                <pic:pic>
                  <pic:nvPicPr>
                    <pic:cNvPr id="0" name="image6.png"/>
                    <pic:cNvPicPr preferRelativeResize="0"/>
                  </pic:nvPicPr>
                  <pic:blipFill>
                    <a:blip r:embed="rId15"/>
                    <a:srcRect b="0" l="0" r="0" t="0"/>
                    <a:stretch>
                      <a:fillRect/>
                    </a:stretch>
                  </pic:blipFill>
                  <pic:spPr>
                    <a:xfrm>
                      <a:off x="0" y="0"/>
                      <a:ext cx="1277519" cy="1376375"/>
                    </a:xfrm>
                    <a:prstGeom prst="rect"/>
                    <a:ln w="9525">
                      <a:solidFill>
                        <a:srgbClr val="595959"/>
                      </a:solidFill>
                      <a:prstDash val="solid"/>
                    </a:ln>
                  </pic:spPr>
                </pic:pic>
              </a:graphicData>
            </a:graphic>
          </wp:inline>
        </w:drawing>
      </w:r>
      <w:r w:rsidDel="00000000" w:rsidR="00000000" w:rsidRPr="00000000">
        <w:rPr>
          <w:rtl w:val="0"/>
        </w:rPr>
        <w:br w:type="textWrapping"/>
      </w:r>
    </w:p>
    <w:p w:rsidR="00000000" w:rsidDel="00000000" w:rsidP="00000000" w:rsidRDefault="00000000" w:rsidRPr="00000000" w14:paraId="00000024">
      <w:pPr>
        <w:numPr>
          <w:ilvl w:val="0"/>
          <w:numId w:val="2"/>
        </w:numPr>
        <w:ind w:left="720" w:hanging="360"/>
        <w:rPr>
          <w:u w:val="none"/>
        </w:rPr>
      </w:pPr>
      <w:r w:rsidDel="00000000" w:rsidR="00000000" w:rsidRPr="00000000">
        <w:rPr>
          <w:rtl w:val="0"/>
        </w:rPr>
        <w:t xml:space="preserve">Save the layout configuration file to the local folder you created earlier in this session. </w:t>
        <w:br w:type="textWrapping"/>
        <w:br w:type="textWrapping"/>
      </w:r>
      <w:r w:rsidDel="00000000" w:rsidR="00000000" w:rsidRPr="00000000">
        <w:rPr/>
        <w:drawing>
          <wp:inline distB="19050" distT="19050" distL="19050" distR="19050">
            <wp:extent cx="5181600" cy="2895200"/>
            <wp:effectExtent b="9525" l="9525" r="9525" t="9525"/>
            <wp:docPr id="12" name="image10.png"/>
            <a:graphic>
              <a:graphicData uri="http://schemas.openxmlformats.org/drawingml/2006/picture">
                <pic:pic>
                  <pic:nvPicPr>
                    <pic:cNvPr id="0" name="image10.png"/>
                    <pic:cNvPicPr preferRelativeResize="0"/>
                  </pic:nvPicPr>
                  <pic:blipFill>
                    <a:blip r:embed="rId16"/>
                    <a:srcRect b="0" l="0" r="0" t="0"/>
                    <a:stretch>
                      <a:fillRect/>
                    </a:stretch>
                  </pic:blipFill>
                  <pic:spPr>
                    <a:xfrm>
                      <a:off x="0" y="0"/>
                      <a:ext cx="5181600" cy="2895200"/>
                    </a:xfrm>
                    <a:prstGeom prst="rect"/>
                    <a:ln w="9525">
                      <a:solidFill>
                        <a:srgbClr val="595959"/>
                      </a:solidFill>
                      <a:prstDash val="solid"/>
                    </a:ln>
                  </pic:spPr>
                </pic:pic>
              </a:graphicData>
            </a:graphic>
          </wp:inline>
        </w:drawing>
      </w:r>
      <w:r w:rsidDel="00000000" w:rsidR="00000000" w:rsidRPr="00000000">
        <w:rPr>
          <w:rtl w:val="0"/>
        </w:rPr>
        <w:br w:type="textWrapping"/>
        <w:br w:type="textWrapping"/>
      </w:r>
      <w:r w:rsidDel="00000000" w:rsidR="00000000" w:rsidRPr="00000000">
        <w:rPr>
          <w:b w:val="1"/>
          <w:rtl w:val="0"/>
        </w:rPr>
        <w:t xml:space="preserve">Note</w:t>
      </w:r>
      <w:r w:rsidDel="00000000" w:rsidR="00000000" w:rsidRPr="00000000">
        <w:rPr>
          <w:rtl w:val="0"/>
        </w:rPr>
        <w:t xml:space="preserve">: You can load this layout configuration file at any time by choosing </w:t>
      </w:r>
      <w:r w:rsidDel="00000000" w:rsidR="00000000" w:rsidRPr="00000000">
        <w:rPr>
          <w:b w:val="1"/>
          <w:rtl w:val="0"/>
        </w:rPr>
        <w:t xml:space="preserve">Window - Load </w:t>
        <w:br w:type="textWrapping"/>
        <w:t xml:space="preserve">Layout - Custom</w:t>
      </w:r>
      <w:r w:rsidDel="00000000" w:rsidR="00000000" w:rsidRPr="00000000">
        <w:rPr>
          <w:rtl w:val="0"/>
        </w:rPr>
        <w:t xml:space="preserve">. </w:t>
      </w:r>
    </w:p>
    <w:p w:rsidR="00000000" w:rsidDel="00000000" w:rsidP="00000000" w:rsidRDefault="00000000" w:rsidRPr="00000000" w14:paraId="00000025">
      <w:pPr>
        <w:pStyle w:val="Heading2"/>
        <w:rPr/>
      </w:pPr>
      <w:bookmarkStart w:colFirst="0" w:colLast="0" w:name="_gkimbm88agge" w:id="7"/>
      <w:bookmarkEnd w:id="7"/>
      <w:r w:rsidDel="00000000" w:rsidR="00000000" w:rsidRPr="00000000">
        <w:rPr>
          <w:rtl w:val="0"/>
        </w:rPr>
        <w:t xml:space="preserve">Configure some global preferences</w:t>
      </w:r>
    </w:p>
    <w:p w:rsidR="00000000" w:rsidDel="00000000" w:rsidP="00000000" w:rsidRDefault="00000000" w:rsidRPr="00000000" w14:paraId="00000026">
      <w:pPr>
        <w:rPr/>
      </w:pPr>
      <w:r w:rsidDel="00000000" w:rsidR="00000000" w:rsidRPr="00000000">
        <w:rPr>
          <w:rtl w:val="0"/>
        </w:rPr>
        <w:t xml:space="preserve">Oxygen offers dozens of configuration preferences - from the basic to the esoteric. The good news for new writers to Oxygen is that there are only a few that you need to set to become productive.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numPr>
          <w:ilvl w:val="0"/>
          <w:numId w:val="4"/>
        </w:numPr>
        <w:ind w:left="720" w:hanging="360"/>
        <w:rPr>
          <w:u w:val="none"/>
        </w:rPr>
      </w:pPr>
      <w:r w:rsidDel="00000000" w:rsidR="00000000" w:rsidRPr="00000000">
        <w:rPr>
          <w:rtl w:val="0"/>
        </w:rPr>
        <w:t xml:space="preserve">Choose </w:t>
      </w:r>
      <w:r w:rsidDel="00000000" w:rsidR="00000000" w:rsidRPr="00000000">
        <w:rPr>
          <w:b w:val="1"/>
          <w:rtl w:val="0"/>
        </w:rPr>
        <w:t xml:space="preserve">Options - Preferences - Application Layout</w:t>
      </w:r>
      <w:r w:rsidDel="00000000" w:rsidR="00000000" w:rsidRPr="00000000">
        <w:rPr>
          <w:rtl w:val="0"/>
        </w:rPr>
        <w:t xml:space="preserve"> to display the </w:t>
      </w:r>
      <w:r w:rsidDel="00000000" w:rsidR="00000000" w:rsidRPr="00000000">
        <w:rPr>
          <w:b w:val="1"/>
          <w:rtl w:val="0"/>
        </w:rPr>
        <w:t xml:space="preserve">Preferences - Application Layout</w:t>
      </w:r>
      <w:r w:rsidDel="00000000" w:rsidR="00000000" w:rsidRPr="00000000">
        <w:rPr>
          <w:rtl w:val="0"/>
        </w:rPr>
        <w:t xml:space="preserve"> settings page. </w:t>
        <w:br w:type="textWrapping"/>
      </w:r>
    </w:p>
    <w:p w:rsidR="00000000" w:rsidDel="00000000" w:rsidP="00000000" w:rsidRDefault="00000000" w:rsidRPr="00000000" w14:paraId="00000029">
      <w:pPr>
        <w:numPr>
          <w:ilvl w:val="0"/>
          <w:numId w:val="4"/>
        </w:numPr>
        <w:ind w:left="720" w:hanging="360"/>
        <w:rPr>
          <w:u w:val="none"/>
        </w:rPr>
      </w:pPr>
      <w:r w:rsidDel="00000000" w:rsidR="00000000" w:rsidRPr="00000000">
        <w:rPr>
          <w:rtl w:val="0"/>
        </w:rPr>
        <w:t xml:space="preserve">In that settings page, select the </w:t>
      </w:r>
      <w:r w:rsidDel="00000000" w:rsidR="00000000" w:rsidRPr="00000000">
        <w:rPr>
          <w:b w:val="1"/>
          <w:rtl w:val="0"/>
        </w:rPr>
        <w:t xml:space="preserve">Custom</w:t>
      </w:r>
      <w:r w:rsidDel="00000000" w:rsidR="00000000" w:rsidRPr="00000000">
        <w:rPr>
          <w:rtl w:val="0"/>
        </w:rPr>
        <w:t xml:space="preserve"> button and provide the full path to the layout configuration file that you created in the previous session.</w:t>
        <w:br w:type="textWrapping"/>
        <w:br w:type="textWrapping"/>
      </w:r>
      <w:r w:rsidDel="00000000" w:rsidR="00000000" w:rsidRPr="00000000">
        <w:rPr/>
        <w:drawing>
          <wp:inline distB="19050" distT="19050" distL="19050" distR="19050">
            <wp:extent cx="2952750" cy="1352550"/>
            <wp:effectExtent b="0" l="0" r="0" t="0"/>
            <wp:docPr id="14" name="image8.png"/>
            <a:graphic>
              <a:graphicData uri="http://schemas.openxmlformats.org/drawingml/2006/picture">
                <pic:pic>
                  <pic:nvPicPr>
                    <pic:cNvPr id="0" name="image8.png"/>
                    <pic:cNvPicPr preferRelativeResize="0"/>
                  </pic:nvPicPr>
                  <pic:blipFill>
                    <a:blip r:embed="rId17"/>
                    <a:srcRect b="0" l="0" r="0" t="0"/>
                    <a:stretch>
                      <a:fillRect/>
                    </a:stretch>
                  </pic:blipFill>
                  <pic:spPr>
                    <a:xfrm>
                      <a:off x="0" y="0"/>
                      <a:ext cx="2952750" cy="1352550"/>
                    </a:xfrm>
                    <a:prstGeom prst="rect"/>
                    <a:ln/>
                  </pic:spPr>
                </pic:pic>
              </a:graphicData>
            </a:graphic>
          </wp:inline>
        </w:drawing>
      </w:r>
      <w:r w:rsidDel="00000000" w:rsidR="00000000" w:rsidRPr="00000000">
        <w:rPr>
          <w:rtl w:val="0"/>
        </w:rPr>
        <w:br w:type="textWrapping"/>
      </w:r>
    </w:p>
    <w:p w:rsidR="00000000" w:rsidDel="00000000" w:rsidP="00000000" w:rsidRDefault="00000000" w:rsidRPr="00000000" w14:paraId="0000002A">
      <w:pPr>
        <w:numPr>
          <w:ilvl w:val="0"/>
          <w:numId w:val="4"/>
        </w:numPr>
        <w:ind w:left="720" w:hanging="360"/>
        <w:rPr>
          <w:u w:val="none"/>
        </w:rPr>
      </w:pPr>
      <w:r w:rsidDel="00000000" w:rsidR="00000000" w:rsidRPr="00000000">
        <w:rPr>
          <w:rtl w:val="0"/>
        </w:rPr>
        <w:t xml:space="preserve">Click </w:t>
      </w:r>
      <w:r w:rsidDel="00000000" w:rsidR="00000000" w:rsidRPr="00000000">
        <w:rPr>
          <w:b w:val="1"/>
          <w:rtl w:val="0"/>
        </w:rPr>
        <w:t xml:space="preserve">OK</w:t>
      </w:r>
      <w:r w:rsidDel="00000000" w:rsidR="00000000" w:rsidRPr="00000000">
        <w:rPr>
          <w:rtl w:val="0"/>
        </w:rPr>
        <w:t xml:space="preserve"> to save the change. </w:t>
        <w:br w:type="textWrapping"/>
        <w:br w:type="textWrapping"/>
        <w:t xml:space="preserve">Every time you open Oxygen, it will set your layout to the configuration </w:t>
      </w:r>
      <w:r w:rsidDel="00000000" w:rsidR="00000000" w:rsidRPr="00000000">
        <w:rPr>
          <w:rFonts w:ascii="Courier New" w:cs="Courier New" w:eastAsia="Courier New" w:hAnsi="Courier New"/>
          <w:sz w:val="20"/>
          <w:szCs w:val="20"/>
          <w:rtl w:val="0"/>
        </w:rPr>
        <w:t xml:space="preserve">acm-basic-layout.layout</w:t>
      </w:r>
      <w:r w:rsidDel="00000000" w:rsidR="00000000" w:rsidRPr="00000000">
        <w:rPr>
          <w:rtl w:val="0"/>
        </w:rPr>
        <w:t xml:space="preserve"> (for this example).   </w:t>
        <w:br w:type="textWrapping"/>
      </w:r>
    </w:p>
    <w:p w:rsidR="00000000" w:rsidDel="00000000" w:rsidP="00000000" w:rsidRDefault="00000000" w:rsidRPr="00000000" w14:paraId="0000002B">
      <w:pPr>
        <w:numPr>
          <w:ilvl w:val="0"/>
          <w:numId w:val="4"/>
        </w:numPr>
        <w:ind w:left="720" w:hanging="360"/>
        <w:rPr>
          <w:u w:val="none"/>
        </w:rPr>
      </w:pPr>
      <w:r w:rsidDel="00000000" w:rsidR="00000000" w:rsidRPr="00000000">
        <w:rPr>
          <w:rtl w:val="0"/>
        </w:rPr>
        <w:t xml:space="preserve">In the </w:t>
      </w:r>
      <w:r w:rsidDel="00000000" w:rsidR="00000000" w:rsidRPr="00000000">
        <w:rPr>
          <w:b w:val="1"/>
          <w:rtl w:val="0"/>
        </w:rPr>
        <w:t xml:space="preserve">Preferences</w:t>
      </w:r>
      <w:r w:rsidDel="00000000" w:rsidR="00000000" w:rsidRPr="00000000">
        <w:rPr>
          <w:rtl w:val="0"/>
        </w:rPr>
        <w:t xml:space="preserve"> dialog, choose </w:t>
      </w:r>
      <w:r w:rsidDel="00000000" w:rsidR="00000000" w:rsidRPr="00000000">
        <w:rPr>
          <w:b w:val="1"/>
          <w:rtl w:val="0"/>
        </w:rPr>
        <w:t xml:space="preserve">Editor - Edit Modes - Author</w:t>
      </w:r>
      <w:r w:rsidDel="00000000" w:rsidR="00000000" w:rsidRPr="00000000">
        <w:rPr>
          <w:rtl w:val="0"/>
        </w:rPr>
        <w:t xml:space="preserve"> to display the settings page for the graphical editor.</w:t>
        <w:br w:type="textWrapping"/>
      </w:r>
    </w:p>
    <w:p w:rsidR="00000000" w:rsidDel="00000000" w:rsidP="00000000" w:rsidRDefault="00000000" w:rsidRPr="00000000" w14:paraId="0000002C">
      <w:pPr>
        <w:numPr>
          <w:ilvl w:val="0"/>
          <w:numId w:val="4"/>
        </w:numPr>
        <w:ind w:left="720" w:hanging="360"/>
        <w:rPr>
          <w:u w:val="none"/>
        </w:rPr>
      </w:pPr>
      <w:r w:rsidDel="00000000" w:rsidR="00000000" w:rsidRPr="00000000">
        <w:rPr>
          <w:rtl w:val="0"/>
        </w:rPr>
        <w:t xml:space="preserve">In that settings page:</w:t>
        <w:br w:type="textWrapping"/>
        <w:t xml:space="preserve">a. Set the </w:t>
      </w:r>
      <w:r w:rsidDel="00000000" w:rsidR="00000000" w:rsidRPr="00000000">
        <w:rPr>
          <w:b w:val="1"/>
          <w:rtl w:val="0"/>
        </w:rPr>
        <w:t xml:space="preserve">Tags display mode</w:t>
      </w:r>
      <w:r w:rsidDel="00000000" w:rsidR="00000000" w:rsidRPr="00000000">
        <w:rPr>
          <w:rtl w:val="0"/>
        </w:rPr>
        <w:t xml:space="preserve"> to "Block Tags".</w:t>
        <w:br w:type="textWrapping"/>
        <w:t xml:space="preserve">b. Verify that the </w:t>
      </w:r>
      <w:r w:rsidDel="00000000" w:rsidR="00000000" w:rsidRPr="00000000">
        <w:rPr>
          <w:b w:val="1"/>
          <w:rtl w:val="0"/>
        </w:rPr>
        <w:t xml:space="preserve">Display referenced content</w:t>
      </w:r>
      <w:r w:rsidDel="00000000" w:rsidR="00000000" w:rsidRPr="00000000">
        <w:rPr>
          <w:rtl w:val="0"/>
        </w:rPr>
        <w:t xml:space="preserve"> box is checked. </w:t>
        <w:br w:type="textWrapping"/>
        <w:br w:type="textWrapping"/>
      </w:r>
      <w:r w:rsidDel="00000000" w:rsidR="00000000" w:rsidRPr="00000000">
        <w:rPr/>
        <w:drawing>
          <wp:inline distB="19050" distT="19050" distL="19050" distR="19050">
            <wp:extent cx="5943600" cy="2438400"/>
            <wp:effectExtent b="9525" l="9525" r="9525" t="9525"/>
            <wp:docPr id="8" name="image11.png"/>
            <a:graphic>
              <a:graphicData uri="http://schemas.openxmlformats.org/drawingml/2006/picture">
                <pic:pic>
                  <pic:nvPicPr>
                    <pic:cNvPr id="0" name="image11.png"/>
                    <pic:cNvPicPr preferRelativeResize="0"/>
                  </pic:nvPicPr>
                  <pic:blipFill>
                    <a:blip r:embed="rId18"/>
                    <a:srcRect b="0" l="0" r="0" t="0"/>
                    <a:stretch>
                      <a:fillRect/>
                    </a:stretch>
                  </pic:blipFill>
                  <pic:spPr>
                    <a:xfrm>
                      <a:off x="0" y="0"/>
                      <a:ext cx="5943600" cy="2438400"/>
                    </a:xfrm>
                    <a:prstGeom prst="rect"/>
                    <a:ln w="9525">
                      <a:solidFill>
                        <a:srgbClr val="595959"/>
                      </a:solidFill>
                      <a:prstDash val="solid"/>
                    </a:ln>
                  </pic:spPr>
                </pic:pic>
              </a:graphicData>
            </a:graphic>
          </wp:inline>
        </w:drawing>
      </w:r>
      <w:r w:rsidDel="00000000" w:rsidR="00000000" w:rsidRPr="00000000">
        <w:rPr>
          <w:rtl w:val="0"/>
        </w:rPr>
        <w:br w:type="textWrapping"/>
        <w:br w:type="textWrapping"/>
        <w:t xml:space="preserve">Block tags in the Author editor provide just the element names. Displaying referenced content is important once you begin working with conrefs.</w:t>
        <w:br w:type="textWrapping"/>
      </w:r>
    </w:p>
    <w:p w:rsidR="00000000" w:rsidDel="00000000" w:rsidP="00000000" w:rsidRDefault="00000000" w:rsidRPr="00000000" w14:paraId="0000002D">
      <w:pPr>
        <w:numPr>
          <w:ilvl w:val="0"/>
          <w:numId w:val="4"/>
        </w:numPr>
        <w:ind w:left="720" w:hanging="360"/>
        <w:rPr>
          <w:u w:val="none"/>
        </w:rPr>
      </w:pPr>
      <w:r w:rsidDel="00000000" w:rsidR="00000000" w:rsidRPr="00000000">
        <w:rPr>
          <w:rtl w:val="0"/>
        </w:rPr>
        <w:t xml:space="preserve">Click </w:t>
      </w:r>
      <w:r w:rsidDel="00000000" w:rsidR="00000000" w:rsidRPr="00000000">
        <w:rPr>
          <w:b w:val="1"/>
          <w:rtl w:val="0"/>
        </w:rPr>
        <w:t xml:space="preserve">Apply</w:t>
      </w:r>
      <w:r w:rsidDel="00000000" w:rsidR="00000000" w:rsidRPr="00000000">
        <w:rPr>
          <w:rtl w:val="0"/>
        </w:rPr>
        <w:t xml:space="preserve"> to commit the change.</w:t>
        <w:br w:type="textWrapping"/>
      </w:r>
    </w:p>
    <w:p w:rsidR="00000000" w:rsidDel="00000000" w:rsidP="00000000" w:rsidRDefault="00000000" w:rsidRPr="00000000" w14:paraId="0000002E">
      <w:pPr>
        <w:numPr>
          <w:ilvl w:val="0"/>
          <w:numId w:val="4"/>
        </w:numPr>
        <w:ind w:left="720" w:hanging="360"/>
        <w:rPr>
          <w:u w:val="none"/>
        </w:rPr>
      </w:pPr>
      <w:r w:rsidDel="00000000" w:rsidR="00000000" w:rsidRPr="00000000">
        <w:rPr>
          <w:rtl w:val="0"/>
        </w:rPr>
        <w:t xml:space="preserve">Choose </w:t>
      </w:r>
      <w:r w:rsidDel="00000000" w:rsidR="00000000" w:rsidRPr="00000000">
        <w:rPr>
          <w:b w:val="1"/>
          <w:rtl w:val="0"/>
        </w:rPr>
        <w:t xml:space="preserve">DITA</w:t>
      </w:r>
      <w:r w:rsidDel="00000000" w:rsidR="00000000" w:rsidRPr="00000000">
        <w:rPr>
          <w:rtl w:val="0"/>
        </w:rPr>
        <w:t xml:space="preserve"> to display the DITA settings sheet.</w:t>
        <w:br w:type="textWrapping"/>
      </w:r>
    </w:p>
    <w:p w:rsidR="00000000" w:rsidDel="00000000" w:rsidP="00000000" w:rsidRDefault="00000000" w:rsidRPr="00000000" w14:paraId="0000002F">
      <w:pPr>
        <w:numPr>
          <w:ilvl w:val="0"/>
          <w:numId w:val="4"/>
        </w:numPr>
        <w:ind w:left="720" w:hanging="360"/>
        <w:rPr>
          <w:u w:val="none"/>
        </w:rPr>
      </w:pPr>
      <w:r w:rsidDel="00000000" w:rsidR="00000000" w:rsidRPr="00000000">
        <w:rPr>
          <w:rtl w:val="0"/>
        </w:rPr>
        <w:t xml:space="preserve">In that settings sheet, de-select the </w:t>
      </w:r>
      <w:r w:rsidDel="00000000" w:rsidR="00000000" w:rsidRPr="00000000">
        <w:rPr>
          <w:b w:val="1"/>
          <w:rtl w:val="0"/>
        </w:rPr>
        <w:t xml:space="preserve">Enable DITA 2.0 editing support</w:t>
      </w:r>
      <w:r w:rsidDel="00000000" w:rsidR="00000000" w:rsidRPr="00000000">
        <w:rPr>
          <w:rtl w:val="0"/>
        </w:rPr>
        <w:t xml:space="preserve"> box.</w:t>
        <w:br w:type="textWrapping"/>
        <w:br w:type="textWrapping"/>
      </w:r>
      <w:r w:rsidDel="00000000" w:rsidR="00000000" w:rsidRPr="00000000">
        <w:rPr/>
        <w:drawing>
          <wp:inline distB="19050" distT="19050" distL="19050" distR="19050">
            <wp:extent cx="4162425" cy="1771650"/>
            <wp:effectExtent b="0" l="0" r="0" t="0"/>
            <wp:docPr id="15" name="image7.png"/>
            <a:graphic>
              <a:graphicData uri="http://schemas.openxmlformats.org/drawingml/2006/picture">
                <pic:pic>
                  <pic:nvPicPr>
                    <pic:cNvPr id="0" name="image7.png"/>
                    <pic:cNvPicPr preferRelativeResize="0"/>
                  </pic:nvPicPr>
                  <pic:blipFill>
                    <a:blip r:embed="rId19"/>
                    <a:srcRect b="0" l="0" r="0" t="0"/>
                    <a:stretch>
                      <a:fillRect/>
                    </a:stretch>
                  </pic:blipFill>
                  <pic:spPr>
                    <a:xfrm>
                      <a:off x="0" y="0"/>
                      <a:ext cx="4162425" cy="1771650"/>
                    </a:xfrm>
                    <a:prstGeom prst="rect"/>
                    <a:ln/>
                  </pic:spPr>
                </pic:pic>
              </a:graphicData>
            </a:graphic>
          </wp:inline>
        </w:drawing>
      </w:r>
      <w:r w:rsidDel="00000000" w:rsidR="00000000" w:rsidRPr="00000000">
        <w:rPr>
          <w:rtl w:val="0"/>
        </w:rPr>
        <w:br w:type="textWrapping"/>
      </w:r>
    </w:p>
    <w:p w:rsidR="00000000" w:rsidDel="00000000" w:rsidP="00000000" w:rsidRDefault="00000000" w:rsidRPr="00000000" w14:paraId="00000030">
      <w:pPr>
        <w:numPr>
          <w:ilvl w:val="0"/>
          <w:numId w:val="4"/>
        </w:numPr>
        <w:ind w:left="720" w:hanging="360"/>
        <w:rPr>
          <w:u w:val="none"/>
        </w:rPr>
      </w:pPr>
      <w:r w:rsidDel="00000000" w:rsidR="00000000" w:rsidRPr="00000000">
        <w:rPr>
          <w:rtl w:val="0"/>
        </w:rPr>
        <w:t xml:space="preserve">Choose </w:t>
      </w:r>
      <w:r w:rsidDel="00000000" w:rsidR="00000000" w:rsidRPr="00000000">
        <w:rPr>
          <w:b w:val="1"/>
          <w:rtl w:val="0"/>
        </w:rPr>
        <w:t xml:space="preserve">DITA - Maps</w:t>
      </w:r>
      <w:r w:rsidDel="00000000" w:rsidR="00000000" w:rsidRPr="00000000">
        <w:rPr>
          <w:rtl w:val="0"/>
        </w:rPr>
        <w:t xml:space="preserve"> and select the "Always open in the DITA Maps Manager" button.</w:t>
        <w:br w:type="textWrapping"/>
        <w:br w:type="textWrapping"/>
      </w:r>
      <w:r w:rsidDel="00000000" w:rsidR="00000000" w:rsidRPr="00000000">
        <w:rPr/>
        <w:drawing>
          <wp:inline distB="19050" distT="19050" distL="19050" distR="19050">
            <wp:extent cx="2324100" cy="1647825"/>
            <wp:effectExtent b="0" l="0" r="0" t="0"/>
            <wp:docPr id="1" name="image14.png"/>
            <a:graphic>
              <a:graphicData uri="http://schemas.openxmlformats.org/drawingml/2006/picture">
                <pic:pic>
                  <pic:nvPicPr>
                    <pic:cNvPr id="0" name="image14.png"/>
                    <pic:cNvPicPr preferRelativeResize="0"/>
                  </pic:nvPicPr>
                  <pic:blipFill>
                    <a:blip r:embed="rId20"/>
                    <a:srcRect b="0" l="0" r="0" t="0"/>
                    <a:stretch>
                      <a:fillRect/>
                    </a:stretch>
                  </pic:blipFill>
                  <pic:spPr>
                    <a:xfrm>
                      <a:off x="0" y="0"/>
                      <a:ext cx="2324100" cy="1647825"/>
                    </a:xfrm>
                    <a:prstGeom prst="rect"/>
                    <a:ln/>
                  </pic:spPr>
                </pic:pic>
              </a:graphicData>
            </a:graphic>
          </wp:inline>
        </w:drawing>
      </w:r>
      <w:r w:rsidDel="00000000" w:rsidR="00000000" w:rsidRPr="00000000">
        <w:rPr>
          <w:rtl w:val="0"/>
        </w:rPr>
        <w:br w:type="textWrapping"/>
        <w:br w:type="textWrapping"/>
        <w:t xml:space="preserve">Any DITA maps that you create or open will now be displayed in the </w:t>
      </w:r>
      <w:r w:rsidDel="00000000" w:rsidR="00000000" w:rsidRPr="00000000">
        <w:rPr>
          <w:b w:val="1"/>
          <w:rtl w:val="0"/>
        </w:rPr>
        <w:t xml:space="preserve">DITA Maps Manager</w:t>
      </w:r>
      <w:r w:rsidDel="00000000" w:rsidR="00000000" w:rsidRPr="00000000">
        <w:rPr>
          <w:rtl w:val="0"/>
        </w:rPr>
        <w:t xml:space="preserve"> pane and not in the </w:t>
      </w:r>
      <w:r w:rsidDel="00000000" w:rsidR="00000000" w:rsidRPr="00000000">
        <w:rPr>
          <w:b w:val="1"/>
          <w:rtl w:val="0"/>
        </w:rPr>
        <w:t xml:space="preserve">Author Editor</w:t>
      </w:r>
      <w:r w:rsidDel="00000000" w:rsidR="00000000" w:rsidRPr="00000000">
        <w:rPr>
          <w:rtl w:val="0"/>
        </w:rPr>
        <w:t xml:space="preserve"> pane. </w:t>
        <w:br w:type="textWrapping"/>
      </w:r>
    </w:p>
    <w:p w:rsidR="00000000" w:rsidDel="00000000" w:rsidP="00000000" w:rsidRDefault="00000000" w:rsidRPr="00000000" w14:paraId="00000031">
      <w:pPr>
        <w:numPr>
          <w:ilvl w:val="0"/>
          <w:numId w:val="4"/>
        </w:numPr>
        <w:ind w:left="720" w:hanging="360"/>
        <w:rPr>
          <w:u w:val="none"/>
        </w:rPr>
      </w:pPr>
      <w:r w:rsidDel="00000000" w:rsidR="00000000" w:rsidRPr="00000000">
        <w:rPr>
          <w:rtl w:val="0"/>
        </w:rPr>
        <w:t xml:space="preserve">Click </w:t>
      </w:r>
      <w:r w:rsidDel="00000000" w:rsidR="00000000" w:rsidRPr="00000000">
        <w:rPr>
          <w:b w:val="1"/>
          <w:rtl w:val="0"/>
        </w:rPr>
        <w:t xml:space="preserve">Apply</w:t>
      </w:r>
      <w:r w:rsidDel="00000000" w:rsidR="00000000" w:rsidRPr="00000000">
        <w:rPr>
          <w:rtl w:val="0"/>
        </w:rPr>
        <w:t xml:space="preserve"> to commit the configuration changes.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pStyle w:val="Heading2"/>
        <w:rPr/>
      </w:pPr>
      <w:bookmarkStart w:colFirst="0" w:colLast="0" w:name="_dptrzg3wtkt2" w:id="8"/>
      <w:bookmarkEnd w:id="8"/>
      <w:r w:rsidDel="00000000" w:rsidR="00000000" w:rsidRPr="00000000">
        <w:rPr>
          <w:rtl w:val="0"/>
        </w:rPr>
        <w:t xml:space="preserve">Thank You!</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See the </w:t>
      </w:r>
      <w:hyperlink r:id="rId21">
        <w:r w:rsidDel="00000000" w:rsidR="00000000" w:rsidRPr="00000000">
          <w:rPr>
            <w:color w:val="1155cc"/>
            <w:u w:val="single"/>
            <w:rtl w:val="0"/>
          </w:rPr>
          <w:t xml:space="preserve">Committee on Structured Authoring and Content Management</w:t>
        </w:r>
      </w:hyperlink>
      <w:r w:rsidDel="00000000" w:rsidR="00000000" w:rsidRPr="00000000">
        <w:rPr>
          <w:rtl w:val="0"/>
        </w:rPr>
        <w:t xml:space="preserve"> page of the ACM SIGDOC website to learn more about committee activities, available resources, and volunteer opportunities.</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See </w:t>
      </w:r>
      <w:hyperlink r:id="rId22">
        <w:r w:rsidDel="00000000" w:rsidR="00000000" w:rsidRPr="00000000">
          <w:rPr>
            <w:color w:val="1155cc"/>
            <w:u w:val="single"/>
            <w:rtl w:val="0"/>
          </w:rPr>
          <w:t xml:space="preserve">https://acm-sigdoc-structured.org</w:t>
        </w:r>
      </w:hyperlink>
      <w:r w:rsidDel="00000000" w:rsidR="00000000" w:rsidRPr="00000000">
        <w:rPr>
          <w:rtl w:val="0"/>
        </w:rPr>
        <w:t xml:space="preserve"> to learn more about committee activities, available resources, and volunteer opportunities.</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image" Target="media/image14.png"/><Relationship Id="rId11" Type="http://schemas.openxmlformats.org/officeDocument/2006/relationships/image" Target="media/image4.png"/><Relationship Id="rId22" Type="http://schemas.openxmlformats.org/officeDocument/2006/relationships/hyperlink" Target="https://acm-sigdoc-structured.org" TargetMode="External"/><Relationship Id="rId10" Type="http://schemas.openxmlformats.org/officeDocument/2006/relationships/image" Target="media/image5.png"/><Relationship Id="rId21" Type="http://schemas.openxmlformats.org/officeDocument/2006/relationships/hyperlink" Target="https://sigdoc.acm.org/structuredauthoring/" TargetMode="External"/><Relationship Id="rId13" Type="http://schemas.openxmlformats.org/officeDocument/2006/relationships/image" Target="media/image3.png"/><Relationship Id="rId12" Type="http://schemas.openxmlformats.org/officeDocument/2006/relationships/image" Target="media/image1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5.png"/><Relationship Id="rId15" Type="http://schemas.openxmlformats.org/officeDocument/2006/relationships/image" Target="media/image6.png"/><Relationship Id="rId14"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10.png"/><Relationship Id="rId5" Type="http://schemas.openxmlformats.org/officeDocument/2006/relationships/styles" Target="styles.xml"/><Relationship Id="rId19" Type="http://schemas.openxmlformats.org/officeDocument/2006/relationships/image" Target="media/image7.png"/><Relationship Id="rId6" Type="http://schemas.openxmlformats.org/officeDocument/2006/relationships/image" Target="media/image1.jpg"/><Relationship Id="rId18" Type="http://schemas.openxmlformats.org/officeDocument/2006/relationships/image" Target="media/image11.png"/><Relationship Id="rId7" Type="http://schemas.openxmlformats.org/officeDocument/2006/relationships/image" Target="media/image2.png"/><Relationship Id="rId8"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